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9720" w14:textId="25725DB8" w:rsidR="00F47BCE" w:rsidRPr="004C062E" w:rsidRDefault="00F47BCE" w:rsidP="00F47BCE">
      <w:pPr>
        <w:rPr>
          <w:shd w:val="clear" w:color="auto" w:fill="FFFFFF"/>
          <w:lang w:eastAsia="en-US"/>
        </w:rPr>
      </w:pPr>
    </w:p>
    <w:p w14:paraId="31DEDB10" w14:textId="77777777" w:rsidR="00720619" w:rsidRPr="004C062E" w:rsidRDefault="00720619" w:rsidP="00720619"/>
    <w:tbl>
      <w:tblPr>
        <w:tblW w:w="5000" w:type="pct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655"/>
        <w:gridCol w:w="6426"/>
      </w:tblGrid>
      <w:tr w:rsidR="00720619" w:rsidRPr="004C062E" w14:paraId="290950DE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86C942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№</w:t>
            </w:r>
          </w:p>
        </w:tc>
        <w:tc>
          <w:tcPr>
            <w:tcW w:w="47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3B7A7" w14:textId="1FD2FD7E" w:rsidR="00720619" w:rsidRPr="004C062E" w:rsidRDefault="00720619" w:rsidP="004C062E">
            <w:pPr>
              <w:jc w:val="center"/>
              <w:rPr>
                <w:b/>
                <w:bCs/>
              </w:rPr>
            </w:pPr>
            <w:r w:rsidRPr="004C062E">
              <w:rPr>
                <w:b/>
                <w:bCs/>
              </w:rPr>
              <w:t xml:space="preserve">Опросный лист </w:t>
            </w:r>
            <w:r w:rsidR="000413AA">
              <w:rPr>
                <w:b/>
                <w:bCs/>
              </w:rPr>
              <w:t>по коммерческим (высокоточным) измерениям</w:t>
            </w:r>
          </w:p>
        </w:tc>
      </w:tr>
      <w:tr w:rsidR="00720619" w:rsidRPr="004C062E" w14:paraId="18D1DB70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702E43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BA379" w14:textId="0F65E9E9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Наименование организации-заказчика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B1859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2CCD89E4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DC07A4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2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E0203" w14:textId="2E930512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Контактное лицо / должность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FE1FE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038E4E78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2FC7A4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3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ADA4A" w14:textId="3F07DE2B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 xml:space="preserve">Телефон / </w:t>
            </w:r>
            <w:r w:rsidRPr="004C062E">
              <w:rPr>
                <w:sz w:val="16"/>
                <w:szCs w:val="16"/>
                <w:lang w:val="en-US"/>
              </w:rPr>
              <w:t>e</w:t>
            </w:r>
            <w:r w:rsidRPr="004C062E">
              <w:rPr>
                <w:sz w:val="16"/>
                <w:szCs w:val="16"/>
              </w:rPr>
              <w:t>-mail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4F816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223C90B7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565096B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4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70DB7" w14:textId="3A0ACBE8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Объект измерений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5CFAA" w14:textId="38D12FA1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Материал   |   Габариты (Д×Ш×В, мм)   |   Масса (кг)   |   Форма (простая / сложная, наличие отверстий, пазов и т.д.)   |   Абсолютная погрешность, ±мм/мкм   |   Относительная погрешность, %   |   Температура, °C (±°C)   |   Влажность, % (± %)   |   Вибрации / защита от вибраций   |   Другие условия</w:t>
            </w:r>
          </w:p>
        </w:tc>
      </w:tr>
      <w:tr w:rsidR="00720619" w:rsidRPr="004C062E" w14:paraId="6457537F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887BCC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2073D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</w:tcPr>
          <w:p w14:paraId="23DCAFF7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397B88B9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2B14E5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5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D3BED" w14:textId="45501AE1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Сроки выполнения работ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0EFC7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33F976B0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338FC78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6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A6A93" w14:textId="2D23F8CA" w:rsidR="00720619" w:rsidRPr="004C062E" w:rsidRDefault="00720619" w:rsidP="00720619">
            <w:pPr>
              <w:rPr>
                <w:sz w:val="16"/>
                <w:szCs w:val="16"/>
                <w:lang w:val="en-US"/>
              </w:rPr>
            </w:pPr>
            <w:r w:rsidRPr="004C062E">
              <w:rPr>
                <w:sz w:val="16"/>
                <w:szCs w:val="16"/>
              </w:rPr>
              <w:t>Спецификация измерений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76138D" w14:textId="77777777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Измеряемые параметры:</w:t>
            </w:r>
          </w:p>
          <w:p w14:paraId="43F75614" w14:textId="10B957D5" w:rsidR="00720619" w:rsidRPr="004C062E" w:rsidRDefault="004C062E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Л</w:t>
            </w:r>
            <w:r w:rsidR="00720619" w:rsidRPr="004C062E">
              <w:rPr>
                <w:i/>
                <w:iCs/>
                <w:sz w:val="16"/>
                <w:szCs w:val="16"/>
              </w:rPr>
              <w:t xml:space="preserve">инейные, угловые   |   </w:t>
            </w:r>
            <w:r w:rsidRPr="004C062E">
              <w:rPr>
                <w:i/>
                <w:iCs/>
                <w:sz w:val="16"/>
                <w:szCs w:val="16"/>
              </w:rPr>
              <w:t>Ф</w:t>
            </w:r>
            <w:r w:rsidR="00720619" w:rsidRPr="004C062E">
              <w:rPr>
                <w:i/>
                <w:iCs/>
                <w:sz w:val="16"/>
                <w:szCs w:val="16"/>
              </w:rPr>
              <w:t>орма (</w:t>
            </w:r>
            <w:proofErr w:type="spellStart"/>
            <w:r w:rsidR="00720619" w:rsidRPr="004C062E">
              <w:rPr>
                <w:i/>
                <w:iCs/>
                <w:sz w:val="16"/>
                <w:szCs w:val="16"/>
              </w:rPr>
              <w:t>круглость</w:t>
            </w:r>
            <w:proofErr w:type="spellEnd"/>
            <w:r w:rsidR="00720619" w:rsidRPr="004C062E">
              <w:rPr>
                <w:i/>
                <w:iCs/>
                <w:sz w:val="16"/>
                <w:szCs w:val="16"/>
              </w:rPr>
              <w:t xml:space="preserve">, плоскостность, профиль)   |   </w:t>
            </w:r>
            <w:r w:rsidRPr="004C062E">
              <w:rPr>
                <w:i/>
                <w:iCs/>
                <w:sz w:val="16"/>
                <w:szCs w:val="16"/>
              </w:rPr>
              <w:t>С</w:t>
            </w:r>
            <w:r w:rsidR="00720619" w:rsidRPr="004C062E">
              <w:rPr>
                <w:i/>
                <w:iCs/>
                <w:sz w:val="16"/>
                <w:szCs w:val="16"/>
              </w:rPr>
              <w:t xml:space="preserve">оосность, биение   |   </w:t>
            </w:r>
            <w:r w:rsidRPr="004C062E">
              <w:rPr>
                <w:i/>
                <w:iCs/>
                <w:sz w:val="16"/>
                <w:szCs w:val="16"/>
              </w:rPr>
              <w:t>П</w:t>
            </w:r>
            <w:r w:rsidR="00720619" w:rsidRPr="004C062E">
              <w:rPr>
                <w:i/>
                <w:iCs/>
                <w:sz w:val="16"/>
                <w:szCs w:val="16"/>
              </w:rPr>
              <w:t xml:space="preserve">араллельность / перпендикулярность   |   </w:t>
            </w:r>
            <w:r w:rsidRPr="004C062E">
              <w:rPr>
                <w:i/>
                <w:iCs/>
                <w:sz w:val="16"/>
                <w:szCs w:val="16"/>
              </w:rPr>
              <w:t>Ш</w:t>
            </w:r>
            <w:r w:rsidR="00720619" w:rsidRPr="004C062E">
              <w:rPr>
                <w:i/>
                <w:iCs/>
                <w:sz w:val="16"/>
                <w:szCs w:val="16"/>
              </w:rPr>
              <w:t>ероховатость (</w:t>
            </w:r>
            <w:proofErr w:type="spellStart"/>
            <w:r w:rsidR="00720619" w:rsidRPr="004C062E">
              <w:rPr>
                <w:i/>
                <w:iCs/>
                <w:sz w:val="16"/>
                <w:szCs w:val="16"/>
              </w:rPr>
              <w:t>Ra</w:t>
            </w:r>
            <w:proofErr w:type="spellEnd"/>
            <w:r w:rsidR="00720619" w:rsidRPr="004C062E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720619" w:rsidRPr="004C062E">
              <w:rPr>
                <w:i/>
                <w:iCs/>
                <w:sz w:val="16"/>
                <w:szCs w:val="16"/>
              </w:rPr>
              <w:t>Rz</w:t>
            </w:r>
            <w:proofErr w:type="spellEnd"/>
            <w:r w:rsidR="00720619" w:rsidRPr="004C062E">
              <w:rPr>
                <w:i/>
                <w:iCs/>
                <w:sz w:val="16"/>
                <w:szCs w:val="16"/>
              </w:rPr>
              <w:t xml:space="preserve">)   |   </w:t>
            </w:r>
            <w:r w:rsidRPr="004C062E">
              <w:rPr>
                <w:i/>
                <w:iCs/>
                <w:sz w:val="16"/>
                <w:szCs w:val="16"/>
              </w:rPr>
              <w:t>Д</w:t>
            </w:r>
            <w:r w:rsidR="00720619" w:rsidRPr="004C062E">
              <w:rPr>
                <w:i/>
                <w:iCs/>
                <w:sz w:val="16"/>
                <w:szCs w:val="16"/>
              </w:rPr>
              <w:t>ругие</w:t>
            </w:r>
          </w:p>
          <w:p w14:paraId="494716BC" w14:textId="77777777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Разрешающая способность измерений, мкм/нм:</w:t>
            </w:r>
          </w:p>
          <w:p w14:paraId="78176137" w14:textId="711379D8" w:rsidR="00720619" w:rsidRPr="004C062E" w:rsidRDefault="004C062E" w:rsidP="00720619">
            <w:pPr>
              <w:rPr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Д</w:t>
            </w:r>
            <w:r w:rsidR="00720619" w:rsidRPr="004C062E">
              <w:rPr>
                <w:i/>
                <w:iCs/>
                <w:sz w:val="16"/>
                <w:szCs w:val="16"/>
              </w:rPr>
              <w:t xml:space="preserve">опуски и ограничения   |   </w:t>
            </w:r>
            <w:r w:rsidRPr="004C062E">
              <w:rPr>
                <w:i/>
                <w:iCs/>
                <w:sz w:val="16"/>
                <w:szCs w:val="16"/>
              </w:rPr>
              <w:t>К</w:t>
            </w:r>
            <w:r w:rsidR="00720619" w:rsidRPr="004C062E">
              <w:rPr>
                <w:i/>
                <w:iCs/>
                <w:sz w:val="16"/>
                <w:szCs w:val="16"/>
              </w:rPr>
              <w:t xml:space="preserve">ритические зоны (если есть)   |   </w:t>
            </w:r>
            <w:r w:rsidRPr="004C062E">
              <w:rPr>
                <w:i/>
                <w:iCs/>
                <w:sz w:val="16"/>
                <w:szCs w:val="16"/>
              </w:rPr>
              <w:t>М</w:t>
            </w:r>
            <w:r w:rsidR="00720619" w:rsidRPr="004C062E">
              <w:rPr>
                <w:i/>
                <w:iCs/>
                <w:sz w:val="16"/>
                <w:szCs w:val="16"/>
              </w:rPr>
              <w:t xml:space="preserve">аксимальное отклонение по размерам   |   </w:t>
            </w:r>
            <w:r w:rsidRPr="004C062E">
              <w:rPr>
                <w:i/>
                <w:iCs/>
                <w:sz w:val="16"/>
                <w:szCs w:val="16"/>
              </w:rPr>
              <w:t>Т</w:t>
            </w:r>
            <w:r w:rsidR="00720619" w:rsidRPr="004C062E">
              <w:rPr>
                <w:i/>
                <w:iCs/>
                <w:sz w:val="16"/>
                <w:szCs w:val="16"/>
              </w:rPr>
              <w:t>очность позиционирования</w:t>
            </w:r>
          </w:p>
        </w:tc>
      </w:tr>
      <w:tr w:rsidR="00720619" w:rsidRPr="004C062E" w14:paraId="4A8B9F22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right w:val="single" w:sz="6" w:space="0" w:color="CCCCCC"/>
            </w:tcBorders>
          </w:tcPr>
          <w:p w14:paraId="044B1396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B0635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</w:tcPr>
          <w:p w14:paraId="2669F93F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3781B609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6964AC7F" w14:textId="77777777" w:rsidR="00720619" w:rsidRPr="004C062E" w:rsidRDefault="00720619" w:rsidP="00720619">
            <w:pPr>
              <w:rPr>
                <w:sz w:val="16"/>
                <w:szCs w:val="16"/>
                <w:lang w:val="en-US"/>
              </w:rPr>
            </w:pPr>
            <w:r w:rsidRPr="004C062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A7979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Требования к калибровке оборудования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30208" w14:textId="2FBACD5A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Сертификат калибровки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</w:t>
            </w:r>
            <w:r w:rsidR="004C062E" w:rsidRPr="004C062E">
              <w:rPr>
                <w:i/>
                <w:iCs/>
                <w:sz w:val="16"/>
                <w:szCs w:val="16"/>
                <w:lang w:val="en-US"/>
              </w:rPr>
              <w:t xml:space="preserve">|   </w:t>
            </w:r>
            <w:r w:rsidR="004C062E" w:rsidRPr="004C062E">
              <w:rPr>
                <w:i/>
                <w:iCs/>
                <w:sz w:val="16"/>
                <w:szCs w:val="16"/>
              </w:rPr>
              <w:t>Э</w:t>
            </w:r>
            <w:r w:rsidRPr="004C062E">
              <w:rPr>
                <w:i/>
                <w:iCs/>
                <w:sz w:val="16"/>
                <w:szCs w:val="16"/>
              </w:rPr>
              <w:t>талонные образцы</w:t>
            </w:r>
          </w:p>
        </w:tc>
      </w:tr>
      <w:tr w:rsidR="00720619" w:rsidRPr="004C062E" w14:paraId="0182CE59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315BE7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F5E39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</w:tcPr>
          <w:p w14:paraId="32EE781D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588DF9D0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1232EFB2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8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23E74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 xml:space="preserve">Цифровая запись результатов 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2D5BA" w14:textId="77777777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Формат данных (CSV, Excel, CAD и др.)</w:t>
            </w:r>
          </w:p>
        </w:tc>
      </w:tr>
      <w:tr w:rsidR="00720619" w:rsidRPr="004C062E" w14:paraId="2F4A27E9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59812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7DFE1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</w:tcPr>
          <w:p w14:paraId="2B747F73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05587E68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AE9D3E9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9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36950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Программное обеспечение: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9BE977" w14:textId="4BFB346C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  <w:lang w:val="en-US"/>
              </w:rPr>
              <w:t>PolyWorks</w:t>
            </w:r>
            <w:r w:rsidRPr="004C062E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C062E">
              <w:rPr>
                <w:i/>
                <w:iCs/>
                <w:sz w:val="16"/>
                <w:szCs w:val="16"/>
                <w:lang w:val="en-US"/>
              </w:rPr>
              <w:t>Metrolog</w:t>
            </w:r>
            <w:proofErr w:type="spellEnd"/>
            <w:r w:rsidRPr="004C062E">
              <w:rPr>
                <w:i/>
                <w:iCs/>
                <w:sz w:val="16"/>
                <w:szCs w:val="16"/>
              </w:rPr>
              <w:t xml:space="preserve"> </w:t>
            </w:r>
            <w:r w:rsidRPr="004C062E">
              <w:rPr>
                <w:i/>
                <w:iCs/>
                <w:sz w:val="16"/>
                <w:szCs w:val="16"/>
                <w:lang w:val="en-US"/>
              </w:rPr>
              <w:t>XG</w:t>
            </w:r>
            <w:r w:rsidRPr="004C062E">
              <w:rPr>
                <w:i/>
                <w:iCs/>
                <w:sz w:val="16"/>
                <w:szCs w:val="16"/>
              </w:rPr>
              <w:t xml:space="preserve">, </w:t>
            </w:r>
            <w:r w:rsidRPr="004C062E">
              <w:rPr>
                <w:i/>
                <w:iCs/>
                <w:sz w:val="16"/>
                <w:szCs w:val="16"/>
                <w:lang w:val="en-US"/>
              </w:rPr>
              <w:t>Zeiss</w:t>
            </w:r>
            <w:r w:rsidRPr="004C062E">
              <w:rPr>
                <w:i/>
                <w:iCs/>
                <w:sz w:val="16"/>
                <w:szCs w:val="16"/>
              </w:rPr>
              <w:t xml:space="preserve"> </w:t>
            </w:r>
            <w:r w:rsidRPr="004C062E">
              <w:rPr>
                <w:i/>
                <w:iCs/>
                <w:sz w:val="16"/>
                <w:szCs w:val="16"/>
                <w:lang w:val="en-US"/>
              </w:rPr>
              <w:t>CALYPSO</w:t>
            </w:r>
            <w:r w:rsidRPr="004C062E">
              <w:rPr>
                <w:i/>
                <w:iCs/>
                <w:sz w:val="16"/>
                <w:szCs w:val="16"/>
              </w:rPr>
              <w:t>, другое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|   </w:t>
            </w:r>
            <w:r w:rsidRPr="004C062E">
              <w:rPr>
                <w:i/>
                <w:iCs/>
                <w:sz w:val="16"/>
                <w:szCs w:val="16"/>
              </w:rPr>
              <w:t>Совместимость с CAD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</w:t>
            </w:r>
            <w:r w:rsidRPr="004C062E">
              <w:rPr>
                <w:i/>
                <w:iCs/>
                <w:sz w:val="16"/>
                <w:szCs w:val="16"/>
              </w:rPr>
              <w:t>/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</w:t>
            </w:r>
            <w:r w:rsidRPr="004C062E">
              <w:rPr>
                <w:i/>
                <w:iCs/>
                <w:sz w:val="16"/>
                <w:szCs w:val="16"/>
              </w:rPr>
              <w:t>CAM системами</w:t>
            </w:r>
          </w:p>
        </w:tc>
      </w:tr>
      <w:tr w:rsidR="00720619" w:rsidRPr="004C062E" w14:paraId="637F82E0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F61F25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58D3C" w14:textId="4E46AD62" w:rsidR="00720619" w:rsidRPr="004C062E" w:rsidRDefault="004C062E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7F283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7ECFFF84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DCCABCF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10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7F546" w14:textId="41D64D46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Формат отч</w:t>
            </w:r>
            <w:r w:rsidR="004C062E" w:rsidRPr="004C062E">
              <w:rPr>
                <w:sz w:val="16"/>
                <w:szCs w:val="16"/>
              </w:rPr>
              <w:t>ё</w:t>
            </w:r>
            <w:r w:rsidRPr="004C062E">
              <w:rPr>
                <w:sz w:val="16"/>
                <w:szCs w:val="16"/>
              </w:rPr>
              <w:t>та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94670" w14:textId="533A35AB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Таблицы (Excel, CSV)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|  </w:t>
            </w:r>
            <w:r w:rsidRPr="004C062E">
              <w:rPr>
                <w:i/>
                <w:iCs/>
                <w:sz w:val="16"/>
                <w:szCs w:val="16"/>
              </w:rPr>
              <w:t xml:space="preserve"> Графики/диаграммы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|  </w:t>
            </w:r>
            <w:r w:rsidRPr="004C062E">
              <w:rPr>
                <w:i/>
                <w:iCs/>
                <w:sz w:val="16"/>
                <w:szCs w:val="16"/>
              </w:rPr>
              <w:t xml:space="preserve"> 3D-модель с отклонениями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|  </w:t>
            </w:r>
            <w:r w:rsidRPr="004C062E">
              <w:rPr>
                <w:i/>
                <w:iCs/>
                <w:sz w:val="16"/>
                <w:szCs w:val="16"/>
              </w:rPr>
              <w:t xml:space="preserve"> PDF-отч</w:t>
            </w:r>
            <w:r w:rsidR="004C062E" w:rsidRPr="004C062E">
              <w:rPr>
                <w:i/>
                <w:iCs/>
                <w:sz w:val="16"/>
                <w:szCs w:val="16"/>
              </w:rPr>
              <w:t>ё</w:t>
            </w:r>
            <w:r w:rsidRPr="004C062E">
              <w:rPr>
                <w:i/>
                <w:iCs/>
                <w:sz w:val="16"/>
                <w:szCs w:val="16"/>
              </w:rPr>
              <w:t>т с описанием</w:t>
            </w:r>
          </w:p>
        </w:tc>
      </w:tr>
      <w:tr w:rsidR="00720619" w:rsidRPr="004C062E" w14:paraId="68DF8F0A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8A5A13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E4CC4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3C814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4C062E" w:rsidRPr="004C062E" w14:paraId="357B0D60" w14:textId="77777777" w:rsidTr="00022E3E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637F626D" w14:textId="77777777" w:rsidR="004C062E" w:rsidRPr="004C062E" w:rsidRDefault="004C062E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11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FC9BD" w14:textId="36DF8E17" w:rsidR="004C062E" w:rsidRPr="004C062E" w:rsidRDefault="004C062E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Содержание отчёта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B1ED8" w14:textId="2D3A227C" w:rsidR="004C062E" w:rsidRPr="004C062E" w:rsidRDefault="004C062E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Исходные данные   |   Результаты измерений   |   Погрешности / неопределённости   |   Визуализация отклонений   |   Другое</w:t>
            </w:r>
          </w:p>
        </w:tc>
      </w:tr>
      <w:tr w:rsidR="004C062E" w:rsidRPr="004C062E" w14:paraId="736D56E0" w14:textId="77777777" w:rsidTr="00022E3E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8D70A5" w14:textId="77777777" w:rsidR="004C062E" w:rsidRPr="004C062E" w:rsidRDefault="004C062E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72B21" w14:textId="41F43B67" w:rsidR="004C062E" w:rsidRPr="004C062E" w:rsidRDefault="004C062E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AE6BE1" w14:textId="77777777" w:rsidR="004C062E" w:rsidRPr="004C062E" w:rsidRDefault="004C062E" w:rsidP="0072061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20619" w:rsidRPr="004C062E" w14:paraId="526BB4CD" w14:textId="77777777" w:rsidTr="00720619">
        <w:trPr>
          <w:trHeight w:val="315"/>
        </w:trPr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CBCEB99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12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7309D" w14:textId="7679937A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Обучение сотрудников</w:t>
            </w:r>
            <w:r w:rsidR="004C062E" w:rsidRPr="004C062E">
              <w:rPr>
                <w:sz w:val="16"/>
                <w:szCs w:val="16"/>
              </w:rPr>
              <w:t xml:space="preserve"> </w:t>
            </w:r>
            <w:r w:rsidRPr="004C062E">
              <w:rPr>
                <w:sz w:val="16"/>
                <w:szCs w:val="16"/>
              </w:rPr>
              <w:t>(</w:t>
            </w:r>
            <w:r w:rsidR="004C062E" w:rsidRPr="004C062E">
              <w:rPr>
                <w:sz w:val="16"/>
                <w:szCs w:val="16"/>
              </w:rPr>
              <w:t>д</w:t>
            </w:r>
            <w:r w:rsidRPr="004C062E">
              <w:rPr>
                <w:sz w:val="16"/>
                <w:szCs w:val="16"/>
              </w:rPr>
              <w:t>а</w:t>
            </w:r>
            <w:r w:rsidR="004C062E" w:rsidRPr="004C062E">
              <w:rPr>
                <w:sz w:val="16"/>
                <w:szCs w:val="16"/>
              </w:rPr>
              <w:t xml:space="preserve"> </w:t>
            </w:r>
            <w:r w:rsidRPr="004C062E">
              <w:rPr>
                <w:sz w:val="16"/>
                <w:szCs w:val="16"/>
              </w:rPr>
              <w:t>/</w:t>
            </w:r>
            <w:r w:rsidR="004C062E" w:rsidRPr="004C062E">
              <w:rPr>
                <w:sz w:val="16"/>
                <w:szCs w:val="16"/>
              </w:rPr>
              <w:t xml:space="preserve"> н</w:t>
            </w:r>
            <w:r w:rsidRPr="004C062E">
              <w:rPr>
                <w:sz w:val="16"/>
                <w:szCs w:val="16"/>
              </w:rPr>
              <w:t>ет)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0BD51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0A7F9DF4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right w:val="single" w:sz="6" w:space="0" w:color="CCCCCC"/>
            </w:tcBorders>
          </w:tcPr>
          <w:p w14:paraId="0903F74A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28B0D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Дополнительные услуги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D6244" w14:textId="0DB65248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i/>
                <w:iCs/>
                <w:sz w:val="16"/>
                <w:szCs w:val="16"/>
              </w:rPr>
              <w:t>Анализ данных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|  </w:t>
            </w:r>
            <w:r w:rsidRPr="004C062E">
              <w:rPr>
                <w:i/>
                <w:iCs/>
                <w:sz w:val="16"/>
                <w:szCs w:val="16"/>
              </w:rPr>
              <w:t xml:space="preserve"> Рекомендации по доработке</w:t>
            </w:r>
            <w:r w:rsidR="004C062E" w:rsidRPr="004C062E">
              <w:rPr>
                <w:i/>
                <w:iCs/>
                <w:sz w:val="16"/>
                <w:szCs w:val="16"/>
              </w:rPr>
              <w:t xml:space="preserve">   |  </w:t>
            </w:r>
            <w:r w:rsidRPr="004C062E">
              <w:rPr>
                <w:i/>
                <w:iCs/>
                <w:sz w:val="16"/>
                <w:szCs w:val="16"/>
              </w:rPr>
              <w:t xml:space="preserve"> </w:t>
            </w:r>
            <w:r w:rsidR="004C062E" w:rsidRPr="004C062E">
              <w:rPr>
                <w:i/>
                <w:iCs/>
                <w:sz w:val="16"/>
                <w:szCs w:val="16"/>
              </w:rPr>
              <w:t>Д</w:t>
            </w:r>
            <w:r w:rsidRPr="004C062E">
              <w:rPr>
                <w:i/>
                <w:iCs/>
                <w:sz w:val="16"/>
                <w:szCs w:val="16"/>
              </w:rPr>
              <w:t>ругое</w:t>
            </w:r>
          </w:p>
        </w:tc>
      </w:tr>
      <w:tr w:rsidR="00720619" w:rsidRPr="004C062E" w14:paraId="255388B5" w14:textId="77777777" w:rsidTr="00720619">
        <w:trPr>
          <w:trHeight w:val="315"/>
        </w:trPr>
        <w:tc>
          <w:tcPr>
            <w:tcW w:w="2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DB458C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07F6A1" w14:textId="77777777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Ответ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</w:tcPr>
          <w:p w14:paraId="438D7879" w14:textId="77777777" w:rsidR="00720619" w:rsidRPr="004C062E" w:rsidRDefault="00720619" w:rsidP="0072061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20619" w:rsidRPr="004C062E" w14:paraId="648A89A2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B05DED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13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FFC3A" w14:textId="45BC51B4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Рассматриваем в дальнейшем приобретение измерительного оборудования (</w:t>
            </w:r>
            <w:r w:rsidR="004C062E" w:rsidRPr="004C062E">
              <w:rPr>
                <w:sz w:val="16"/>
                <w:szCs w:val="16"/>
              </w:rPr>
              <w:t>д</w:t>
            </w:r>
            <w:r w:rsidRPr="004C062E">
              <w:rPr>
                <w:sz w:val="16"/>
                <w:szCs w:val="16"/>
              </w:rPr>
              <w:t>а</w:t>
            </w:r>
            <w:r w:rsidR="004C062E" w:rsidRPr="004C062E">
              <w:rPr>
                <w:sz w:val="16"/>
                <w:szCs w:val="16"/>
              </w:rPr>
              <w:t xml:space="preserve"> </w:t>
            </w:r>
            <w:r w:rsidRPr="004C062E">
              <w:rPr>
                <w:sz w:val="16"/>
                <w:szCs w:val="16"/>
              </w:rPr>
              <w:t>/</w:t>
            </w:r>
            <w:r w:rsidR="004C062E" w:rsidRPr="004C062E">
              <w:rPr>
                <w:sz w:val="16"/>
                <w:szCs w:val="16"/>
              </w:rPr>
              <w:t xml:space="preserve"> н</w:t>
            </w:r>
            <w:r w:rsidRPr="004C062E">
              <w:rPr>
                <w:sz w:val="16"/>
                <w:szCs w:val="16"/>
              </w:rPr>
              <w:t>ет)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2093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6C85FDA4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CEEAB6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14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F204E" w14:textId="1715454D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Комментари</w:t>
            </w:r>
            <w:r w:rsidR="004C062E" w:rsidRPr="004C062E">
              <w:rPr>
                <w:sz w:val="16"/>
                <w:szCs w:val="16"/>
              </w:rPr>
              <w:t>и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574885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  <w:tr w:rsidR="00720619" w:rsidRPr="004C062E" w14:paraId="7BF4997F" w14:textId="77777777" w:rsidTr="00720619"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6068EC" w14:textId="77777777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15</w:t>
            </w:r>
          </w:p>
        </w:tc>
        <w:tc>
          <w:tcPr>
            <w:tcW w:w="1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618BF" w14:textId="5CF4488C" w:rsidR="00720619" w:rsidRPr="004C062E" w:rsidRDefault="00720619" w:rsidP="00720619">
            <w:pPr>
              <w:rPr>
                <w:sz w:val="16"/>
                <w:szCs w:val="16"/>
              </w:rPr>
            </w:pPr>
            <w:r w:rsidRPr="004C062E">
              <w:rPr>
                <w:sz w:val="16"/>
                <w:szCs w:val="16"/>
              </w:rPr>
              <w:t>Дата заполнения</w:t>
            </w:r>
          </w:p>
        </w:tc>
        <w:tc>
          <w:tcPr>
            <w:tcW w:w="3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050B2" w14:textId="77777777" w:rsidR="00720619" w:rsidRPr="004C062E" w:rsidRDefault="00720619" w:rsidP="00720619">
            <w:pPr>
              <w:rPr>
                <w:sz w:val="16"/>
                <w:szCs w:val="16"/>
              </w:rPr>
            </w:pPr>
          </w:p>
        </w:tc>
      </w:tr>
    </w:tbl>
    <w:p w14:paraId="71B19F5C" w14:textId="77777777" w:rsidR="00720619" w:rsidRPr="004C062E" w:rsidRDefault="00720619" w:rsidP="00720619"/>
    <w:p w14:paraId="383F97AE" w14:textId="77777777" w:rsidR="004C062E" w:rsidRPr="00F547A1" w:rsidRDefault="004C062E" w:rsidP="00720619">
      <w:pPr>
        <w:rPr>
          <w:b/>
          <w:bCs/>
        </w:rPr>
      </w:pPr>
      <w:r w:rsidRPr="00F547A1">
        <w:rPr>
          <w:b/>
          <w:bCs/>
        </w:rPr>
        <w:t>Примечание:</w:t>
      </w:r>
    </w:p>
    <w:p w14:paraId="49E26F6D" w14:textId="0D98C162" w:rsidR="00720619" w:rsidRPr="004C062E" w:rsidRDefault="00720619" w:rsidP="00720619">
      <w:r w:rsidRPr="004C062E">
        <w:t>1. Заполняются ячейки с серым фоном</w:t>
      </w:r>
    </w:p>
    <w:p w14:paraId="4B4996B0" w14:textId="6F0F3F0F" w:rsidR="00AC3C60" w:rsidRDefault="00720619" w:rsidP="00AC3C60">
      <w:r w:rsidRPr="004C062E">
        <w:t>2. Поле ответ можно оставить пустым</w:t>
      </w:r>
    </w:p>
    <w:p w14:paraId="36F31A69" w14:textId="77777777" w:rsidR="00AC3C60" w:rsidRPr="00AC3C60" w:rsidRDefault="00AC3C60" w:rsidP="00AC3C60">
      <w:bookmarkStart w:id="0" w:name="_GoBack"/>
      <w:bookmarkEnd w:id="0"/>
    </w:p>
    <w:sectPr w:rsidR="00AC3C60" w:rsidRPr="00AC3C60" w:rsidSect="00F47BCE">
      <w:headerReference w:type="default" r:id="rId8"/>
      <w:footerReference w:type="default" r:id="rId9"/>
      <w:pgSz w:w="11906" w:h="16838"/>
      <w:pgMar w:top="720" w:right="720" w:bottom="720" w:left="1701" w:header="1361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3B298" w14:textId="77777777" w:rsidR="00170FF7" w:rsidRDefault="00170FF7" w:rsidP="008E318D">
      <w:r>
        <w:separator/>
      </w:r>
    </w:p>
  </w:endnote>
  <w:endnote w:type="continuationSeparator" w:id="0">
    <w:p w14:paraId="11BECB78" w14:textId="77777777" w:rsidR="00170FF7" w:rsidRDefault="00170FF7" w:rsidP="008E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99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096"/>
    </w:tblGrid>
    <w:tr w:rsidR="00863F8B" w14:paraId="52E3BEAB" w14:textId="77777777" w:rsidTr="00AC7034">
      <w:trPr>
        <w:trHeight w:val="427"/>
        <w:jc w:val="center"/>
      </w:trPr>
      <w:tc>
        <w:tcPr>
          <w:tcW w:w="3828" w:type="dxa"/>
          <w:vAlign w:val="center"/>
        </w:tcPr>
        <w:p w14:paraId="03C06A6C" w14:textId="14EE8529" w:rsidR="00863F8B" w:rsidRPr="00A27F3F" w:rsidRDefault="00863F8B" w:rsidP="00863F8B">
          <w:pPr>
            <w:pStyle w:val="a5"/>
            <w:rPr>
              <w:rFonts w:ascii="Montserrat" w:hAnsi="Montserrat"/>
              <w:color w:val="767171" w:themeColor="background2" w:themeShade="80"/>
              <w:sz w:val="14"/>
              <w:szCs w:val="14"/>
            </w:rPr>
          </w:pPr>
          <w:r w:rsidRPr="00A27F3F">
            <w:rPr>
              <w:rFonts w:ascii="Montserrat" w:hAnsi="Montserrat"/>
              <w:noProof/>
              <w:color w:val="767171" w:themeColor="background2" w:themeShade="80"/>
              <w:sz w:val="16"/>
              <w:szCs w:val="16"/>
            </w:rPr>
            <w:drawing>
              <wp:anchor distT="0" distB="0" distL="114300" distR="114300" simplePos="0" relativeHeight="251671552" behindDoc="1" locked="0" layoutInCell="1" allowOverlap="1" wp14:anchorId="6ED2745D" wp14:editId="00FF01BB">
                <wp:simplePos x="0" y="0"/>
                <wp:positionH relativeFrom="column">
                  <wp:posOffset>-50800</wp:posOffset>
                </wp:positionH>
                <wp:positionV relativeFrom="paragraph">
                  <wp:posOffset>-5715</wp:posOffset>
                </wp:positionV>
                <wp:extent cx="120650" cy="120650"/>
                <wp:effectExtent l="0" t="0" r="0" b="0"/>
                <wp:wrapNone/>
                <wp:docPr id="116" name="Рисунок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ect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47BCE" w:rsidRPr="00A27F3F">
            <w:rPr>
              <w:rFonts w:ascii="Montserrat" w:hAnsi="Montserrat"/>
              <w:color w:val="767171" w:themeColor="background2" w:themeShade="80"/>
              <w:sz w:val="14"/>
              <w:szCs w:val="14"/>
              <w:lang w:val="en-US"/>
            </w:rPr>
            <w:t>      </w:t>
          </w:r>
          <w:r w:rsidRPr="00A27F3F">
            <w:rPr>
              <w:rFonts w:ascii="Montserrat" w:hAnsi="Montserrat"/>
              <w:color w:val="767171" w:themeColor="background2" w:themeShade="80"/>
              <w:sz w:val="14"/>
              <w:szCs w:val="14"/>
            </w:rPr>
            <w:t>+7 (495) 128-38-80</w:t>
          </w:r>
        </w:p>
      </w:tc>
      <w:tc>
        <w:tcPr>
          <w:tcW w:w="6096" w:type="dxa"/>
          <w:vMerge w:val="restart"/>
          <w:vAlign w:val="bottom"/>
        </w:tcPr>
        <w:p w14:paraId="46CED8D6" w14:textId="77777777" w:rsidR="00863F8B" w:rsidRPr="00A27F3F" w:rsidRDefault="00863F8B" w:rsidP="00392CF3">
          <w:pPr>
            <w:pStyle w:val="a5"/>
            <w:spacing w:line="360" w:lineRule="auto"/>
            <w:jc w:val="right"/>
            <w:rPr>
              <w:rFonts w:ascii="Montserrat" w:hAnsi="Montserrat"/>
              <w:color w:val="767171" w:themeColor="background2" w:themeShade="80"/>
              <w:sz w:val="13"/>
              <w:szCs w:val="13"/>
            </w:rPr>
          </w:pP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ООО «Новотекс Системс», 109129, г. Москва, ул. 8-я, Текстильщиков, дом 11,</w:t>
          </w:r>
        </w:p>
        <w:p w14:paraId="4627249C" w14:textId="3B625679" w:rsidR="00F47BCE" w:rsidRDefault="00863F8B" w:rsidP="00392CF3">
          <w:pPr>
            <w:pStyle w:val="a5"/>
            <w:spacing w:line="360" w:lineRule="auto"/>
            <w:jc w:val="right"/>
            <w:rPr>
              <w:rFonts w:ascii="Montserrat" w:hAnsi="Montserrat"/>
              <w:color w:val="AEAAAA" w:themeColor="background2" w:themeShade="BF"/>
              <w:sz w:val="13"/>
              <w:szCs w:val="13"/>
            </w:rPr>
          </w:pP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строение 2, помещение 1/1, этаж </w:t>
          </w:r>
          <w:r w:rsidR="00AC3C60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6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, офис </w:t>
          </w:r>
          <w:r w:rsidR="00AC3C60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623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, т. +7(495) 128 38 80</w:t>
          </w:r>
          <w:r w:rsidR="003E70AA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,</w:t>
          </w:r>
          <w:r w:rsidR="005A5C9D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 </w:t>
          </w:r>
          <w:hyperlink r:id="rId2" w:history="1">
            <w:r w:rsidR="00F47BCE" w:rsidRPr="00E355F7">
              <w:rPr>
                <w:rStyle w:val="a9"/>
                <w:rFonts w:ascii="Montserrat" w:hAnsi="Montserrat"/>
                <w:sz w:val="13"/>
                <w:szCs w:val="13"/>
              </w:rPr>
              <w:t>info@novotexsys.ru</w:t>
            </w:r>
          </w:hyperlink>
          <w:r w:rsidRPr="0074650B">
            <w:rPr>
              <w:rFonts w:ascii="Montserrat" w:hAnsi="Montserrat"/>
              <w:color w:val="AEAAAA" w:themeColor="background2" w:themeShade="BF"/>
              <w:sz w:val="13"/>
              <w:szCs w:val="13"/>
            </w:rPr>
            <w:t>,</w:t>
          </w:r>
        </w:p>
        <w:p w14:paraId="267D9BCF" w14:textId="77777777" w:rsidR="00F47BCE" w:rsidRPr="00A27F3F" w:rsidRDefault="00863F8B" w:rsidP="00392CF3">
          <w:pPr>
            <w:pStyle w:val="a5"/>
            <w:spacing w:line="360" w:lineRule="auto"/>
            <w:jc w:val="right"/>
            <w:rPr>
              <w:rFonts w:ascii="Montserrat" w:hAnsi="Montserrat"/>
              <w:color w:val="767171" w:themeColor="background2" w:themeShade="80"/>
              <w:sz w:val="13"/>
              <w:szCs w:val="13"/>
            </w:rPr>
          </w:pP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ИНН 9723161180, КПП 772301001, Р/с:</w:t>
          </w:r>
          <w:r w:rsidR="003E70AA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 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40702810977000007959</w:t>
          </w:r>
        </w:p>
        <w:p w14:paraId="7A6F0B39" w14:textId="28233ECC" w:rsidR="003E70AA" w:rsidRPr="00A27F3F" w:rsidRDefault="00863F8B" w:rsidP="00392CF3">
          <w:pPr>
            <w:pStyle w:val="a5"/>
            <w:spacing w:line="360" w:lineRule="auto"/>
            <w:jc w:val="right"/>
            <w:rPr>
              <w:rFonts w:ascii="Montserrat" w:hAnsi="Montserrat"/>
              <w:color w:val="767171" w:themeColor="background2" w:themeShade="80"/>
              <w:sz w:val="13"/>
              <w:szCs w:val="13"/>
            </w:rPr>
          </w:pP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ПАО </w:t>
          </w:r>
          <w:r w:rsidR="00F47BCE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«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Банк </w:t>
          </w:r>
          <w:r w:rsidR="00F47BCE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«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Санкт Петербург</w:t>
          </w:r>
          <w:r w:rsidR="00F47BCE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»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, БИК 044525142</w:t>
          </w:r>
          <w:r w:rsidR="003E70AA"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 xml:space="preserve">? </w:t>
          </w: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SWIFT: JSBSRU2P</w:t>
          </w:r>
        </w:p>
        <w:p w14:paraId="07BF59C6" w14:textId="38ED15EE" w:rsidR="00863F8B" w:rsidRPr="00863F8B" w:rsidRDefault="00863F8B" w:rsidP="00392CF3">
          <w:pPr>
            <w:pStyle w:val="a5"/>
            <w:spacing w:line="360" w:lineRule="auto"/>
            <w:jc w:val="right"/>
            <w:rPr>
              <w:rFonts w:ascii="Montserrat" w:hAnsi="Montserrat"/>
              <w:color w:val="AEAAAA" w:themeColor="background2" w:themeShade="BF"/>
              <w:sz w:val="14"/>
              <w:szCs w:val="14"/>
            </w:rPr>
          </w:pPr>
          <w:r w:rsidRPr="00A27F3F">
            <w:rPr>
              <w:rFonts w:ascii="Montserrat" w:hAnsi="Montserrat"/>
              <w:color w:val="767171" w:themeColor="background2" w:themeShade="80"/>
              <w:sz w:val="13"/>
              <w:szCs w:val="13"/>
            </w:rPr>
            <w:t>К/с: 30101810045250000142, Код ОКПО 53611123, ОГРН 1227700420232.</w:t>
          </w:r>
        </w:p>
      </w:tc>
    </w:tr>
    <w:tr w:rsidR="00863F8B" w14:paraId="19CFB4CE" w14:textId="77777777" w:rsidTr="00AC7034">
      <w:trPr>
        <w:trHeight w:val="323"/>
        <w:jc w:val="center"/>
      </w:trPr>
      <w:tc>
        <w:tcPr>
          <w:tcW w:w="3828" w:type="dxa"/>
          <w:vAlign w:val="center"/>
        </w:tcPr>
        <w:p w14:paraId="1B3FDD26" w14:textId="1A45422B" w:rsidR="00863F8B" w:rsidRPr="00A27F3F" w:rsidRDefault="00290BCC" w:rsidP="00290BCC">
          <w:pPr>
            <w:pStyle w:val="a5"/>
            <w:rPr>
              <w:rFonts w:ascii="Montserrat" w:hAnsi="Montserrat"/>
              <w:color w:val="767171" w:themeColor="background2" w:themeShade="80"/>
              <w:sz w:val="14"/>
              <w:szCs w:val="14"/>
              <w:lang w:val="en-US"/>
            </w:rPr>
          </w:pPr>
          <w:r w:rsidRPr="00A27F3F">
            <w:rPr>
              <w:rFonts w:ascii="Montserrat" w:hAnsi="Montserrat"/>
              <w:noProof/>
              <w:color w:val="767171" w:themeColor="background2" w:themeShade="80"/>
              <w:sz w:val="16"/>
              <w:szCs w:val="16"/>
              <w:lang w:val="en-US"/>
            </w:rPr>
            <w:drawing>
              <wp:anchor distT="0" distB="0" distL="114300" distR="114300" simplePos="0" relativeHeight="251672576" behindDoc="1" locked="0" layoutInCell="1" allowOverlap="1" wp14:anchorId="66CB7034" wp14:editId="5A8101DF">
                <wp:simplePos x="0" y="0"/>
                <wp:positionH relativeFrom="column">
                  <wp:posOffset>-54610</wp:posOffset>
                </wp:positionH>
                <wp:positionV relativeFrom="paragraph">
                  <wp:posOffset>11430</wp:posOffset>
                </wp:positionV>
                <wp:extent cx="153035" cy="98425"/>
                <wp:effectExtent l="0" t="0" r="0" b="0"/>
                <wp:wrapNone/>
                <wp:docPr id="117" name="Рисунок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ector (1)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153035" cy="9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47BCE" w:rsidRPr="00A27F3F">
            <w:rPr>
              <w:rFonts w:ascii="Montserrat" w:hAnsi="Montserrat"/>
              <w:color w:val="767171" w:themeColor="background2" w:themeShade="80"/>
              <w:sz w:val="14"/>
              <w:szCs w:val="14"/>
            </w:rPr>
            <w:t>      </w:t>
          </w:r>
          <w:r w:rsidRPr="00A27F3F">
            <w:rPr>
              <w:rFonts w:ascii="Montserrat" w:hAnsi="Montserrat"/>
              <w:color w:val="767171" w:themeColor="background2" w:themeShade="80"/>
              <w:sz w:val="14"/>
              <w:szCs w:val="14"/>
              <w:lang w:val="en-US"/>
            </w:rPr>
            <w:t>info@novotexsys.ru</w:t>
          </w:r>
        </w:p>
      </w:tc>
      <w:tc>
        <w:tcPr>
          <w:tcW w:w="6096" w:type="dxa"/>
          <w:vMerge/>
          <w:vAlign w:val="center"/>
        </w:tcPr>
        <w:p w14:paraId="7C13AC8E" w14:textId="77777777" w:rsidR="00863F8B" w:rsidRPr="0060235C" w:rsidRDefault="00863F8B" w:rsidP="00863F8B">
          <w:pPr>
            <w:pStyle w:val="a5"/>
            <w:jc w:val="center"/>
            <w:rPr>
              <w:color w:val="AEAAAA" w:themeColor="background2" w:themeShade="BF"/>
              <w:sz w:val="16"/>
              <w:szCs w:val="16"/>
            </w:rPr>
          </w:pPr>
        </w:p>
      </w:tc>
    </w:tr>
    <w:tr w:rsidR="00863F8B" w14:paraId="5A579FE2" w14:textId="77777777" w:rsidTr="00AC7034">
      <w:trPr>
        <w:trHeight w:val="534"/>
        <w:jc w:val="center"/>
      </w:trPr>
      <w:tc>
        <w:tcPr>
          <w:tcW w:w="3828" w:type="dxa"/>
          <w:vAlign w:val="center"/>
        </w:tcPr>
        <w:p w14:paraId="1A9DB266" w14:textId="77777777" w:rsidR="00F47BCE" w:rsidRPr="00A27F3F" w:rsidRDefault="00290BCC" w:rsidP="00290BCC">
          <w:pPr>
            <w:pStyle w:val="a5"/>
            <w:rPr>
              <w:rFonts w:ascii="Montserrat" w:hAnsi="Montserrat"/>
              <w:color w:val="767171" w:themeColor="background2" w:themeShade="80"/>
              <w:sz w:val="14"/>
              <w:szCs w:val="14"/>
            </w:rPr>
          </w:pPr>
          <w:r w:rsidRPr="00A27F3F">
            <w:rPr>
              <w:rFonts w:ascii="Montserrat" w:hAnsi="Montserrat"/>
              <w:noProof/>
              <w:color w:val="767171" w:themeColor="background2" w:themeShade="80"/>
              <w:sz w:val="14"/>
              <w:szCs w:val="14"/>
            </w:rPr>
            <w:drawing>
              <wp:anchor distT="0" distB="0" distL="114300" distR="114300" simplePos="0" relativeHeight="251673600" behindDoc="0" locked="0" layoutInCell="1" allowOverlap="1" wp14:anchorId="72501D07" wp14:editId="7D929B5F">
                <wp:simplePos x="0" y="0"/>
                <wp:positionH relativeFrom="column">
                  <wp:posOffset>-50800</wp:posOffset>
                </wp:positionH>
                <wp:positionV relativeFrom="paragraph">
                  <wp:posOffset>31115</wp:posOffset>
                </wp:positionV>
                <wp:extent cx="128905" cy="155575"/>
                <wp:effectExtent l="0" t="0" r="4445" b="0"/>
                <wp:wrapNone/>
                <wp:docPr id="118" name="Рисунок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ector (2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" cy="155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47BCE" w:rsidRPr="00A27F3F">
            <w:rPr>
              <w:rFonts w:ascii="Montserrat" w:hAnsi="Montserrat"/>
              <w:color w:val="767171" w:themeColor="background2" w:themeShade="80"/>
              <w:sz w:val="14"/>
              <w:szCs w:val="14"/>
            </w:rPr>
            <w:t>      </w:t>
          </w:r>
          <w:r w:rsidRPr="00A27F3F">
            <w:rPr>
              <w:rFonts w:ascii="Montserrat" w:hAnsi="Montserrat"/>
              <w:color w:val="767171" w:themeColor="background2" w:themeShade="80"/>
              <w:sz w:val="14"/>
              <w:szCs w:val="14"/>
            </w:rPr>
            <w:t>г. Москва, ул. 8-я Текстильщиков, д. 11,</w:t>
          </w:r>
        </w:p>
        <w:p w14:paraId="505807FE" w14:textId="6532A5D1" w:rsidR="00863F8B" w:rsidRPr="00A27F3F" w:rsidRDefault="00F47BCE" w:rsidP="00290BCC">
          <w:pPr>
            <w:pStyle w:val="a5"/>
            <w:rPr>
              <w:rFonts w:ascii="Montserrat" w:hAnsi="Montserrat"/>
              <w:color w:val="767171" w:themeColor="background2" w:themeShade="80"/>
              <w:sz w:val="14"/>
              <w:szCs w:val="14"/>
            </w:rPr>
          </w:pPr>
          <w:r w:rsidRPr="00A27F3F">
            <w:rPr>
              <w:rFonts w:ascii="Montserrat" w:hAnsi="Montserrat"/>
              <w:color w:val="767171" w:themeColor="background2" w:themeShade="80"/>
              <w:sz w:val="14"/>
              <w:szCs w:val="14"/>
              <w:lang w:val="en-US"/>
            </w:rPr>
            <w:t>      </w:t>
          </w:r>
          <w:r w:rsidR="00290BCC" w:rsidRPr="00A27F3F">
            <w:rPr>
              <w:rFonts w:ascii="Montserrat" w:hAnsi="Montserrat"/>
              <w:color w:val="767171" w:themeColor="background2" w:themeShade="80"/>
              <w:sz w:val="14"/>
              <w:szCs w:val="14"/>
            </w:rPr>
            <w:t>строение 2, помещение 1/1, этаж 2, офис 208</w:t>
          </w:r>
        </w:p>
      </w:tc>
      <w:tc>
        <w:tcPr>
          <w:tcW w:w="6096" w:type="dxa"/>
          <w:vMerge/>
          <w:vAlign w:val="center"/>
        </w:tcPr>
        <w:p w14:paraId="5C378E36" w14:textId="77777777" w:rsidR="00863F8B" w:rsidRPr="0060235C" w:rsidRDefault="00863F8B" w:rsidP="00863F8B">
          <w:pPr>
            <w:pStyle w:val="a5"/>
            <w:jc w:val="center"/>
            <w:rPr>
              <w:color w:val="AEAAAA" w:themeColor="background2" w:themeShade="BF"/>
              <w:sz w:val="16"/>
              <w:szCs w:val="16"/>
            </w:rPr>
          </w:pPr>
        </w:p>
      </w:tc>
    </w:tr>
  </w:tbl>
  <w:p w14:paraId="2DE76415" w14:textId="1D77337D" w:rsidR="00863F8B" w:rsidRPr="005A5C9D" w:rsidRDefault="00AC7034" w:rsidP="005A5C9D">
    <w:pPr>
      <w:pStyle w:val="a5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2786C7" wp14:editId="6214DB19">
              <wp:simplePos x="0" y="0"/>
              <wp:positionH relativeFrom="column">
                <wp:posOffset>-1170940</wp:posOffset>
              </wp:positionH>
              <wp:positionV relativeFrom="paragraph">
                <wp:posOffset>-896620</wp:posOffset>
              </wp:positionV>
              <wp:extent cx="8189595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89595" cy="0"/>
                      </a:xfrm>
                      <a:prstGeom prst="line">
                        <a:avLst/>
                      </a:prstGeom>
                      <a:ln>
                        <a:solidFill>
                          <a:srgbClr val="007789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DD9CF89" id="Прямая соединительная линия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2pt,-70.6pt" to="552.65pt,-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" strokecolor="#007789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C00B8" w14:textId="77777777" w:rsidR="00170FF7" w:rsidRDefault="00170FF7" w:rsidP="008E318D">
      <w:r>
        <w:separator/>
      </w:r>
    </w:p>
  </w:footnote>
  <w:footnote w:type="continuationSeparator" w:id="0">
    <w:p w14:paraId="38C171B9" w14:textId="77777777" w:rsidR="00170FF7" w:rsidRDefault="00170FF7" w:rsidP="008E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E689" w14:textId="5F6B91B0" w:rsidR="008E318D" w:rsidRDefault="00A27F3F">
    <w:pPr>
      <w:pStyle w:val="a3"/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42D137" wp14:editId="0DF0A74A">
              <wp:simplePos x="0" y="0"/>
              <wp:positionH relativeFrom="margin">
                <wp:posOffset>1336040</wp:posOffset>
              </wp:positionH>
              <wp:positionV relativeFrom="paragraph">
                <wp:posOffset>-687070</wp:posOffset>
              </wp:positionV>
              <wp:extent cx="3835400" cy="725170"/>
              <wp:effectExtent l="0" t="0" r="12700" b="17780"/>
              <wp:wrapNone/>
              <wp:docPr id="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">
                          <a14:hiddenFill xmlns:w16sdtdh="http://schemas.microsoft.com/office/word/2020/wordml/sdtdatahash"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>
                                <a:alpha val="37000"/>
                              </a:srgbClr>
                            </a:solidFill>
                          </a14:hiddenFill>
                        </a:ext>
                        <a:ext uri="">
                          <a14:hiddenLine xmlns:w16sdtdh="http://schemas.microsoft.com/office/word/2020/wordml/sdtdatahash"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DC969" w14:textId="77777777" w:rsidR="008E318D" w:rsidRPr="00120314" w:rsidRDefault="008E318D" w:rsidP="008E318D">
                          <w:pPr>
                            <w:pStyle w:val="a7"/>
                            <w:jc w:val="center"/>
                            <w:rPr>
                              <w:rFonts w:ascii="Montserrat" w:hAnsi="Montserrat" w:cstheme="minorHAnsi"/>
                              <w:b/>
                              <w:color w:val="15A0AD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15A0AD">
                                        <w14:alpha w14:val="26000"/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15A0A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15A0A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r w:rsidRPr="00120314">
                            <w:rPr>
                              <w:rFonts w:ascii="Montserrat" w:hAnsi="Montserrat" w:cstheme="minorHAnsi"/>
                              <w:b/>
                              <w:color w:val="15A0AD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15A0AD">
                                        <w14:alpha w14:val="26000"/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15A0A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15A0A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НОВОТЕКС СИСТЕМС</w:t>
                          </w:r>
                        </w:p>
                        <w:p w14:paraId="033487BB" w14:textId="76B73216" w:rsidR="008E318D" w:rsidRPr="00120314" w:rsidRDefault="008E318D" w:rsidP="008E318D">
                          <w:pPr>
                            <w:jc w:val="center"/>
                            <w:rPr>
                              <w:rFonts w:ascii="Montserrat SemiBold" w:hAnsi="Montserrat SemiBold" w:cstheme="minorHAnsi"/>
                              <w:b/>
                              <w:color w:val="15A0AD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15A0AD">
                                        <w14:shade w14:val="30000"/>
                                        <w14:satMod w14:val="115000"/>
                                        <w14:lumMod w14:val="67000"/>
                                        <w14:lumOff w14:val="33000"/>
                                      </w14:srgbClr>
                                    </w14:gs>
                                    <w14:gs w14:pos="50000">
                                      <w14:srgbClr w14:val="15A0A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15A0A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</w:pPr>
                          <w:r w:rsidRPr="00120314">
                            <w:rPr>
                              <w:rFonts w:ascii="Montserrat SemiBold" w:hAnsi="Montserrat SemiBold" w:cstheme="minorHAnsi"/>
                              <w:b/>
                              <w:color w:val="15A0AD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15A0AD">
                                        <w14:shade w14:val="30000"/>
                                        <w14:satMod w14:val="115000"/>
                                        <w14:lumMod w14:val="67000"/>
                                        <w14:lumOff w14:val="33000"/>
                                      </w14:srgbClr>
                                    </w14:gs>
                                    <w14:gs w14:pos="50000">
                                      <w14:srgbClr w14:val="15A0A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15A0A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  <w:t>КАЧЕСТВО    |    НАД</w:t>
                          </w:r>
                          <w:r w:rsidR="00AC7034">
                            <w:rPr>
                              <w:rFonts w:ascii="Montserrat SemiBold" w:hAnsi="Montserrat SemiBold" w:cstheme="minorHAnsi"/>
                              <w:b/>
                              <w:color w:val="15A0AD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15A0AD">
                                        <w14:shade w14:val="30000"/>
                                        <w14:satMod w14:val="115000"/>
                                        <w14:lumMod w14:val="67000"/>
                                        <w14:lumOff w14:val="33000"/>
                                      </w14:srgbClr>
                                    </w14:gs>
                                    <w14:gs w14:pos="50000">
                                      <w14:srgbClr w14:val="15A0A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15A0A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  <w:t>Ё</w:t>
                          </w:r>
                          <w:r w:rsidRPr="00120314">
                            <w:rPr>
                              <w:rFonts w:ascii="Montserrat SemiBold" w:hAnsi="Montserrat SemiBold" w:cstheme="minorHAnsi"/>
                              <w:b/>
                              <w:color w:val="15A0AD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15A0AD">
                                        <w14:shade w14:val="30000"/>
                                        <w14:satMod w14:val="115000"/>
                                        <w14:lumMod w14:val="67000"/>
                                        <w14:lumOff w14:val="33000"/>
                                      </w14:srgbClr>
                                    </w14:gs>
                                    <w14:gs w14:pos="50000">
                                      <w14:srgbClr w14:val="15A0A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15A0A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  <w:t>ЖНОСТЬ    |    ТОЧНОСТЬ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42D13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105.2pt;margin-top:-54.1pt;width:302pt;height:57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" filled="f" stroked="f">
              <v:textbox inset="0,0,0,0">
                <w:txbxContent>
                  <w:p w14:paraId="404DC969" w14:textId="77777777" w:rsidR="008E318D" w:rsidRPr="00120314" w:rsidRDefault="008E318D" w:rsidP="008E318D">
                    <w:pPr>
                      <w:pStyle w:val="a7"/>
                      <w:jc w:val="center"/>
                      <w:rPr>
                        <w:rFonts w:ascii="Montserrat" w:hAnsi="Montserrat" w:cstheme="minorHAnsi"/>
                        <w:b/>
                        <w:color w:val="15A0AD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15A0AD">
                                  <w14:alpha w14:val="26000"/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15A0A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15A0A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  <w:r w:rsidRPr="00120314">
                      <w:rPr>
                        <w:rFonts w:ascii="Montserrat" w:hAnsi="Montserrat" w:cstheme="minorHAnsi"/>
                        <w:b/>
                        <w:color w:val="15A0AD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15A0AD">
                                  <w14:alpha w14:val="26000"/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15A0A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15A0A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  <w:t>НОВОТЕКС СИСТЕМС</w:t>
                    </w:r>
                  </w:p>
                  <w:p w14:paraId="033487BB" w14:textId="76B73216" w:rsidR="008E318D" w:rsidRPr="00120314" w:rsidRDefault="008E318D" w:rsidP="008E318D">
                    <w:pPr>
                      <w:jc w:val="center"/>
                      <w:rPr>
                        <w:rFonts w:ascii="Montserrat SemiBold" w:hAnsi="Montserrat SemiBold" w:cstheme="minorHAnsi"/>
                        <w:b/>
                        <w:color w:val="15A0AD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15A0AD">
                                  <w14:shade w14:val="30000"/>
                                  <w14:satMod w14:val="115000"/>
                                  <w14:lumMod w14:val="67000"/>
                                  <w14:lumOff w14:val="33000"/>
                                </w14:srgbClr>
                              </w14:gs>
                              <w14:gs w14:pos="50000">
                                <w14:srgbClr w14:val="15A0A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15A0A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0"/>
                          </w14:gradFill>
                        </w14:textFill>
                      </w:rPr>
                    </w:pPr>
                    <w:r w:rsidRPr="00120314">
                      <w:rPr>
                        <w:rFonts w:ascii="Montserrat SemiBold" w:hAnsi="Montserrat SemiBold" w:cstheme="minorHAnsi"/>
                        <w:b/>
                        <w:color w:val="15A0AD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15A0AD">
                                  <w14:shade w14:val="30000"/>
                                  <w14:satMod w14:val="115000"/>
                                  <w14:lumMod w14:val="67000"/>
                                  <w14:lumOff w14:val="33000"/>
                                </w14:srgbClr>
                              </w14:gs>
                              <w14:gs w14:pos="50000">
                                <w14:srgbClr w14:val="15A0A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15A0A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0"/>
                          </w14:gradFill>
                        </w14:textFill>
                      </w:rPr>
                      <w:t>КАЧЕСТВО    |    НАД</w:t>
                    </w:r>
                    <w:r w:rsidR="00AC7034">
                      <w:rPr>
                        <w:rFonts w:ascii="Montserrat SemiBold" w:hAnsi="Montserrat SemiBold" w:cstheme="minorHAnsi"/>
                        <w:b/>
                        <w:color w:val="15A0AD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15A0AD">
                                  <w14:shade w14:val="30000"/>
                                  <w14:satMod w14:val="115000"/>
                                  <w14:lumMod w14:val="67000"/>
                                  <w14:lumOff w14:val="33000"/>
                                </w14:srgbClr>
                              </w14:gs>
                              <w14:gs w14:pos="50000">
                                <w14:srgbClr w14:val="15A0A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15A0A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0"/>
                          </w14:gradFill>
                        </w14:textFill>
                      </w:rPr>
                      <w:t>Ё</w:t>
                    </w:r>
                    <w:r w:rsidRPr="00120314">
                      <w:rPr>
                        <w:rFonts w:ascii="Montserrat SemiBold" w:hAnsi="Montserrat SemiBold" w:cstheme="minorHAnsi"/>
                        <w:b/>
                        <w:color w:val="15A0AD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15A0AD">
                                  <w14:shade w14:val="30000"/>
                                  <w14:satMod w14:val="115000"/>
                                  <w14:lumMod w14:val="67000"/>
                                  <w14:lumOff w14:val="33000"/>
                                </w14:srgbClr>
                              </w14:gs>
                              <w14:gs w14:pos="50000">
                                <w14:srgbClr w14:val="15A0A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15A0A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0"/>
                          </w14:gradFill>
                        </w14:textFill>
                      </w:rPr>
                      <w:t>ЖНОСТЬ    |    ТОЧНОСТЬ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E318D">
      <w:rPr>
        <w:noProof/>
      </w:rPr>
      <w:drawing>
        <wp:anchor distT="0" distB="0" distL="114300" distR="114300" simplePos="0" relativeHeight="251664384" behindDoc="0" locked="0" layoutInCell="1" allowOverlap="1" wp14:anchorId="6B8C60CE" wp14:editId="10926966">
          <wp:simplePos x="0" y="0"/>
          <wp:positionH relativeFrom="column">
            <wp:posOffset>522877</wp:posOffset>
          </wp:positionH>
          <wp:positionV relativeFrom="paragraph">
            <wp:posOffset>-700405</wp:posOffset>
          </wp:positionV>
          <wp:extent cx="682625" cy="719455"/>
          <wp:effectExtent l="0" t="0" r="3175" b="4445"/>
          <wp:wrapNone/>
          <wp:docPr id="115" name="Рисунок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лого Новотекс обновленный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195"/>
                  <a:stretch/>
                </pic:blipFill>
                <pic:spPr bwMode="auto">
                  <a:xfrm>
                    <a:off x="0" y="0"/>
                    <a:ext cx="68262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35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B87A25" wp14:editId="6CE1F659">
              <wp:simplePos x="0" y="0"/>
              <wp:positionH relativeFrom="column">
                <wp:posOffset>-1069451</wp:posOffset>
              </wp:positionH>
              <wp:positionV relativeFrom="paragraph">
                <wp:posOffset>143482</wp:posOffset>
              </wp:positionV>
              <wp:extent cx="8189843" cy="0"/>
              <wp:effectExtent l="0" t="0" r="0" b="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89843" cy="0"/>
                      </a:xfrm>
                      <a:prstGeom prst="line">
                        <a:avLst/>
                      </a:prstGeom>
                      <a:ln>
                        <a:solidFill>
                          <a:srgbClr val="007789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6ADC99E" id="Прямая соединительная линия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2pt,11.3pt" to="560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" strokecolor="#00778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77B45"/>
    <w:multiLevelType w:val="hybridMultilevel"/>
    <w:tmpl w:val="C64A87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C863B57"/>
    <w:multiLevelType w:val="hybridMultilevel"/>
    <w:tmpl w:val="7528F76A"/>
    <w:lvl w:ilvl="0" w:tplc="554E2C4C">
      <w:numFmt w:val="bullet"/>
      <w:lvlText w:val=""/>
      <w:lvlJc w:val="left"/>
      <w:pPr>
        <w:ind w:left="1572" w:hanging="35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6AE147A">
      <w:numFmt w:val="bullet"/>
      <w:lvlText w:val="•"/>
      <w:lvlJc w:val="left"/>
      <w:pPr>
        <w:ind w:left="2612" w:hanging="356"/>
      </w:pPr>
      <w:rPr>
        <w:lang w:val="ru-RU" w:eastAsia="ru-RU" w:bidi="ru-RU"/>
      </w:rPr>
    </w:lvl>
    <w:lvl w:ilvl="2" w:tplc="ED6842DA">
      <w:numFmt w:val="bullet"/>
      <w:lvlText w:val="•"/>
      <w:lvlJc w:val="left"/>
      <w:pPr>
        <w:ind w:left="3645" w:hanging="356"/>
      </w:pPr>
      <w:rPr>
        <w:lang w:val="ru-RU" w:eastAsia="ru-RU" w:bidi="ru-RU"/>
      </w:rPr>
    </w:lvl>
    <w:lvl w:ilvl="3" w:tplc="FDA404AE">
      <w:numFmt w:val="bullet"/>
      <w:lvlText w:val="•"/>
      <w:lvlJc w:val="left"/>
      <w:pPr>
        <w:ind w:left="4677" w:hanging="356"/>
      </w:pPr>
      <w:rPr>
        <w:lang w:val="ru-RU" w:eastAsia="ru-RU" w:bidi="ru-RU"/>
      </w:rPr>
    </w:lvl>
    <w:lvl w:ilvl="4" w:tplc="D3C4BDAC">
      <w:numFmt w:val="bullet"/>
      <w:lvlText w:val="•"/>
      <w:lvlJc w:val="left"/>
      <w:pPr>
        <w:ind w:left="5710" w:hanging="356"/>
      </w:pPr>
      <w:rPr>
        <w:lang w:val="ru-RU" w:eastAsia="ru-RU" w:bidi="ru-RU"/>
      </w:rPr>
    </w:lvl>
    <w:lvl w:ilvl="5" w:tplc="2764B5BE">
      <w:numFmt w:val="bullet"/>
      <w:lvlText w:val="•"/>
      <w:lvlJc w:val="left"/>
      <w:pPr>
        <w:ind w:left="6743" w:hanging="356"/>
      </w:pPr>
      <w:rPr>
        <w:lang w:val="ru-RU" w:eastAsia="ru-RU" w:bidi="ru-RU"/>
      </w:rPr>
    </w:lvl>
    <w:lvl w:ilvl="6" w:tplc="C3AAD9E6">
      <w:numFmt w:val="bullet"/>
      <w:lvlText w:val="•"/>
      <w:lvlJc w:val="left"/>
      <w:pPr>
        <w:ind w:left="7775" w:hanging="356"/>
      </w:pPr>
      <w:rPr>
        <w:lang w:val="ru-RU" w:eastAsia="ru-RU" w:bidi="ru-RU"/>
      </w:rPr>
    </w:lvl>
    <w:lvl w:ilvl="7" w:tplc="E6864CC6">
      <w:numFmt w:val="bullet"/>
      <w:lvlText w:val="•"/>
      <w:lvlJc w:val="left"/>
      <w:pPr>
        <w:ind w:left="8808" w:hanging="356"/>
      </w:pPr>
      <w:rPr>
        <w:lang w:val="ru-RU" w:eastAsia="ru-RU" w:bidi="ru-RU"/>
      </w:rPr>
    </w:lvl>
    <w:lvl w:ilvl="8" w:tplc="C93CB140">
      <w:numFmt w:val="bullet"/>
      <w:lvlText w:val="•"/>
      <w:lvlJc w:val="left"/>
      <w:pPr>
        <w:ind w:left="9841" w:hanging="356"/>
      </w:pPr>
      <w:rPr>
        <w:lang w:val="ru-RU" w:eastAsia="ru-RU" w:bidi="ru-RU"/>
      </w:rPr>
    </w:lvl>
  </w:abstractNum>
  <w:abstractNum w:abstractNumId="2" w15:restartNumberingAfterBreak="0">
    <w:nsid w:val="66A16A73"/>
    <w:multiLevelType w:val="hybridMultilevel"/>
    <w:tmpl w:val="2A10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8D"/>
    <w:rsid w:val="00002811"/>
    <w:rsid w:val="000413AA"/>
    <w:rsid w:val="00075192"/>
    <w:rsid w:val="0008324B"/>
    <w:rsid w:val="00115CF2"/>
    <w:rsid w:val="00170FF7"/>
    <w:rsid w:val="001808BF"/>
    <w:rsid w:val="001A173E"/>
    <w:rsid w:val="001B6A4B"/>
    <w:rsid w:val="001D4544"/>
    <w:rsid w:val="002550AD"/>
    <w:rsid w:val="002840F1"/>
    <w:rsid w:val="00290BCC"/>
    <w:rsid w:val="002F7758"/>
    <w:rsid w:val="00317E97"/>
    <w:rsid w:val="00330220"/>
    <w:rsid w:val="00392CF3"/>
    <w:rsid w:val="003E371B"/>
    <w:rsid w:val="003E70AA"/>
    <w:rsid w:val="00417058"/>
    <w:rsid w:val="004224A4"/>
    <w:rsid w:val="00441CB1"/>
    <w:rsid w:val="00452121"/>
    <w:rsid w:val="004929F3"/>
    <w:rsid w:val="004B2250"/>
    <w:rsid w:val="004C062E"/>
    <w:rsid w:val="004E5BCB"/>
    <w:rsid w:val="005A5C9D"/>
    <w:rsid w:val="0060235C"/>
    <w:rsid w:val="00637C0A"/>
    <w:rsid w:val="0066336D"/>
    <w:rsid w:val="0070750C"/>
    <w:rsid w:val="00720619"/>
    <w:rsid w:val="00743821"/>
    <w:rsid w:val="0074650B"/>
    <w:rsid w:val="007619D3"/>
    <w:rsid w:val="007A7FD2"/>
    <w:rsid w:val="007B53FE"/>
    <w:rsid w:val="00861891"/>
    <w:rsid w:val="00863F8B"/>
    <w:rsid w:val="008645FD"/>
    <w:rsid w:val="00864796"/>
    <w:rsid w:val="008A3CEB"/>
    <w:rsid w:val="008B537D"/>
    <w:rsid w:val="008B767D"/>
    <w:rsid w:val="008D4D76"/>
    <w:rsid w:val="008E318D"/>
    <w:rsid w:val="00932D8F"/>
    <w:rsid w:val="00935413"/>
    <w:rsid w:val="00997779"/>
    <w:rsid w:val="009C373D"/>
    <w:rsid w:val="00A03533"/>
    <w:rsid w:val="00A112D3"/>
    <w:rsid w:val="00A27F3F"/>
    <w:rsid w:val="00A31A5E"/>
    <w:rsid w:val="00AC3C60"/>
    <w:rsid w:val="00AC7034"/>
    <w:rsid w:val="00B16AFE"/>
    <w:rsid w:val="00B174E4"/>
    <w:rsid w:val="00B36197"/>
    <w:rsid w:val="00B463E7"/>
    <w:rsid w:val="00B8610C"/>
    <w:rsid w:val="00C11FE9"/>
    <w:rsid w:val="00C2648B"/>
    <w:rsid w:val="00C60879"/>
    <w:rsid w:val="00C814D7"/>
    <w:rsid w:val="00CF1D91"/>
    <w:rsid w:val="00D05A08"/>
    <w:rsid w:val="00D32A7A"/>
    <w:rsid w:val="00D3665E"/>
    <w:rsid w:val="00D63025"/>
    <w:rsid w:val="00D67C48"/>
    <w:rsid w:val="00DD1C7F"/>
    <w:rsid w:val="00DD79B8"/>
    <w:rsid w:val="00E07A08"/>
    <w:rsid w:val="00EB6652"/>
    <w:rsid w:val="00EC50CD"/>
    <w:rsid w:val="00EF64E7"/>
    <w:rsid w:val="00F47BCE"/>
    <w:rsid w:val="00F547A1"/>
    <w:rsid w:val="00F56489"/>
    <w:rsid w:val="00F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C7CE6"/>
  <w15:chartTrackingRefBased/>
  <w15:docId w15:val="{F9FBF0AD-7C3E-4627-8F25-BF9A3227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2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A7FD2"/>
    <w:pPr>
      <w:adjustRightInd/>
      <w:ind w:left="1560"/>
      <w:outlineLvl w:val="0"/>
    </w:pPr>
    <w:rPr>
      <w:rFonts w:ascii="Times New Roman" w:hAnsi="Times New Roman" w:cs="Times New Roman"/>
      <w:b/>
      <w:bCs/>
      <w:sz w:val="24"/>
      <w:szCs w:val="24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1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18D"/>
  </w:style>
  <w:style w:type="paragraph" w:styleId="a5">
    <w:name w:val="footer"/>
    <w:basedOn w:val="a"/>
    <w:link w:val="a6"/>
    <w:uiPriority w:val="99"/>
    <w:unhideWhenUsed/>
    <w:rsid w:val="008E31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18D"/>
  </w:style>
  <w:style w:type="paragraph" w:styleId="a7">
    <w:name w:val="No Spacing"/>
    <w:link w:val="a8"/>
    <w:uiPriority w:val="1"/>
    <w:qFormat/>
    <w:rsid w:val="008E3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8E318D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023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0235C"/>
    <w:rPr>
      <w:color w:val="605E5C"/>
      <w:shd w:val="clear" w:color="auto" w:fill="E1DFDD"/>
    </w:rPr>
  </w:style>
  <w:style w:type="table" w:styleId="ab">
    <w:name w:val="Table Grid"/>
    <w:basedOn w:val="a1"/>
    <w:uiPriority w:val="39"/>
    <w:qFormat/>
    <w:rsid w:val="0086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4B2250"/>
    <w:pPr>
      <w:adjustRightInd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4B225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A7FD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e">
    <w:name w:val="List Paragraph"/>
    <w:basedOn w:val="a"/>
    <w:uiPriority w:val="1"/>
    <w:qFormat/>
    <w:rsid w:val="007A7FD2"/>
    <w:pPr>
      <w:adjustRightInd/>
      <w:ind w:left="1572" w:hanging="360"/>
    </w:pPr>
    <w:rPr>
      <w:rFonts w:ascii="Times New Roman" w:hAnsi="Times New Roman" w:cs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7A7FD2"/>
    <w:pPr>
      <w:adjustRightInd/>
      <w:spacing w:before="114"/>
      <w:ind w:left="959"/>
    </w:pPr>
    <w:rPr>
      <w:rFonts w:ascii="Times New Roman" w:hAnsi="Times New Roman" w:cs="Times New Roman"/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7A7F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07A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Default">
    <w:name w:val="Default"/>
    <w:rsid w:val="00F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47B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novotexsys.ru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893E-2BA6-4D7D-B5BA-79855EB3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Галерко</cp:lastModifiedBy>
  <cp:revision>11</cp:revision>
  <cp:lastPrinted>2024-10-10T08:14:00Z</cp:lastPrinted>
  <dcterms:created xsi:type="dcterms:W3CDTF">2024-10-10T06:50:00Z</dcterms:created>
  <dcterms:modified xsi:type="dcterms:W3CDTF">2025-07-29T11:33:00Z</dcterms:modified>
</cp:coreProperties>
</file>